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2"/>
          <w:szCs w:val="22"/>
          <w14:ligatures w14:val="none"/>
        </w:rPr>
      </w:pPr>
      <w:r>
        <w:rPr>
          <w:b/>
          <w:sz w:val="22"/>
          <w:szCs w:val="22"/>
        </w:rPr>
        <w:t xml:space="preserve">ПРОТОКОЛ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№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260175</w:t>
      </w:r>
      <w:r>
        <w:rPr>
          <w:b/>
          <w:bCs/>
          <w:sz w:val="22"/>
          <w:szCs w:val="22"/>
        </w:rPr>
        <w:t xml:space="preserve">-</w:t>
      </w:r>
      <w:r>
        <w:rPr>
          <w:b/>
          <w:bCs/>
          <w:sz w:val="22"/>
          <w:szCs w:val="22"/>
        </w:rPr>
        <w:t xml:space="preserve">3</w:t>
      </w:r>
      <w:r>
        <w:rPr>
          <w:b/>
          <w:bCs/>
          <w:sz w:val="22"/>
          <w:szCs w:val="22"/>
          <w14:ligatures w14:val="none"/>
        </w:rPr>
      </w:r>
      <w:r>
        <w:rPr>
          <w:b/>
          <w:bCs/>
          <w:sz w:val="22"/>
          <w:szCs w:val="22"/>
          <w14:ligatures w14:val="none"/>
        </w:rPr>
      </w:r>
    </w:p>
    <w:p>
      <w:pPr>
        <w:pStyle w:val="91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очного заседания Закупочной комиссии по рассмотрению вторых частей заявок участников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1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участниками которого являются только субъекты МСП</w:t>
      </w:r>
      <w:r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6"/>
        <w:ind w:left="0" w:right="168" w:firstLine="0"/>
        <w:jc w:val="center"/>
        <w:spacing w:line="240" w:lineRule="auto"/>
        <w:tabs>
          <w:tab w:val="clear" w:pos="1134" w:leader="none"/>
        </w:tabs>
        <w:rPr>
          <w:sz w:val="16"/>
          <w:szCs w:val="16"/>
        </w:rPr>
      </w:pPr>
      <w:r>
        <w:rPr>
          <w:sz w:val="22"/>
          <w:szCs w:val="22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92"/>
        <w:gridCol w:w="3118"/>
        <w:gridCol w:w="5104"/>
      </w:tblGrid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11"/>
              <w:ind w:righ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Санкт-Петербург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4" w:type="dxa"/>
            <w:vAlign w:val="top"/>
            <w:textDirection w:val="lrTb"/>
            <w:noWrap w:val="false"/>
          </w:tcPr>
          <w:p>
            <w:pPr>
              <w:pStyle w:val="911"/>
              <w:ind w:left="4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составления протокола: </w:t>
            </w:r>
            <w:r>
              <w:rPr>
                <w:sz w:val="22"/>
                <w:szCs w:val="22"/>
              </w:rPr>
              <w:t xml:space="preserve">03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06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11"/>
              <w:ind w:left="4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подписания протокола: </w:t>
            </w:r>
            <w:r>
              <w:rPr>
                <w:sz w:val="22"/>
                <w:szCs w:val="22"/>
              </w:rPr>
              <w:t xml:space="preserve">03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  <w:t xml:space="preserve">06</w:t>
            </w:r>
            <w:r>
              <w:rPr>
                <w:sz w:val="22"/>
                <w:szCs w:val="22"/>
              </w:rPr>
              <w:t xml:space="preserve">.2026</w:t>
            </w:r>
            <w:r>
              <w:rPr>
                <w:sz w:val="22"/>
                <w:szCs w:val="22"/>
              </w:rPr>
              <w:t xml:space="preserve"> г.                   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911"/>
              <w:ind w:righ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4" w:type="dxa"/>
            <w:vAlign w:val="top"/>
            <w:textDirection w:val="lrTb"/>
            <w:noWrap w:val="false"/>
          </w:tcPr>
          <w:p>
            <w:pPr>
              <w:pStyle w:val="911"/>
              <w:ind w:righ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22"/>
                <w:szCs w:val="22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05"/>
        </w:trPr>
        <w:tc>
          <w:tcPr>
            <w:tcBorders>
              <w:bottom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13"/>
              <w:ind w:righ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</w:t>
            </w:r>
            <w:r>
              <w:rPr>
                <w:sz w:val="22"/>
                <w:szCs w:val="22"/>
              </w:rPr>
              <w:t xml:space="preserve">конкурса</w:t>
            </w:r>
            <w:r>
              <w:rPr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222" w:type="dxa"/>
            <w:vAlign w:val="center"/>
            <w:textDirection w:val="lrTb"/>
            <w:noWrap w:val="false"/>
          </w:tcPr>
          <w:p>
            <w:pPr>
              <w:pStyle w:val="913"/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</w:rPr>
              <w:t xml:space="preserve">260175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11"/>
        <w:ind w:right="168"/>
        <w:jc w:val="both"/>
        <w:rPr>
          <w:sz w:val="16"/>
          <w:szCs w:val="16"/>
        </w:rPr>
      </w:pPr>
      <w:r>
        <w:rPr>
          <w:sz w:val="22"/>
          <w:szCs w:val="22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Повестка дня: </w:t>
      </w:r>
      <w:r>
        <w:rPr>
          <w:sz w:val="22"/>
          <w:szCs w:val="22"/>
        </w:rPr>
        <w:t xml:space="preserve">Рассмотрение вторых частей заявок участников 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1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на право 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bCs/>
          <w:sz w:val="22"/>
          <w:szCs w:val="22"/>
        </w:rPr>
        <w:t xml:space="preserve">.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11"/>
        <w:ind w:left="900" w:right="168"/>
        <w:jc w:val="both"/>
        <w:rPr>
          <w:sz w:val="16"/>
          <w:szCs w:val="16"/>
        </w:rPr>
      </w:pPr>
      <w:r>
        <w:rPr>
          <w:sz w:val="22"/>
          <w:szCs w:val="22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ind w:left="900"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заседания комиссии: 03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06</w:t>
      </w:r>
      <w:r>
        <w:rPr>
          <w:sz w:val="22"/>
          <w:szCs w:val="22"/>
        </w:rPr>
        <w:t xml:space="preserve">.20</w:t>
      </w:r>
      <w:r>
        <w:rPr>
          <w:sz w:val="22"/>
          <w:szCs w:val="22"/>
        </w:rPr>
        <w:t xml:space="preserve">26</w:t>
      </w:r>
      <w:r>
        <w:rPr>
          <w:sz w:val="22"/>
          <w:szCs w:val="22"/>
        </w:rPr>
        <w:t xml:space="preserve">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900"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Кворум имеется. Комиссия правомочна.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900" w:right="168"/>
        <w:jc w:val="both"/>
        <w:rPr>
          <w:sz w:val="16"/>
          <w:szCs w:val="16"/>
        </w:rPr>
      </w:pPr>
      <w:r>
        <w:rPr>
          <w:sz w:val="22"/>
          <w:szCs w:val="22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numPr>
          <w:ilvl w:val="0"/>
          <w:numId w:val="1"/>
        </w:numPr>
        <w:ind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 о закупке: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1260" w:right="168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22"/>
          <w:szCs w:val="22"/>
        </w:rPr>
      </w:r>
      <w:r>
        <w:rPr>
          <w:sz w:val="16"/>
          <w:szCs w:val="16"/>
        </w:rPr>
      </w:r>
    </w:p>
    <w:p>
      <w:pPr>
        <w:pStyle w:val="911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Основание проведения закупочной</w:t>
      </w:r>
      <w:r>
        <w:rPr>
          <w:sz w:val="22"/>
          <w:szCs w:val="22"/>
        </w:rPr>
        <w:t xml:space="preserve"> процедуры: </w:t>
      </w:r>
      <w:r>
        <w:rPr>
          <w:sz w:val="22"/>
          <w:szCs w:val="22"/>
        </w:rPr>
        <w:t xml:space="preserve">В соответствии с приказом </w:t>
        <w:br/>
        <w:t xml:space="preserve">ПАО «Россети Ленэнерго» </w:t>
      </w:r>
      <w:r>
        <w:rPr>
          <w:sz w:val="22"/>
          <w:szCs w:val="22"/>
        </w:rPr>
        <w:t xml:space="preserve">от 10.12.2025 №716 «Об утверждении Плана закупки товаров, работ, услуг </w:t>
        <w:br/>
        <w:t xml:space="preserve">ПАО «Россети Ленэнерго» на 2026 год»</w:t>
      </w:r>
      <w:r>
        <w:rPr>
          <w:sz w:val="22"/>
          <w:szCs w:val="22"/>
        </w:rPr>
        <w:t xml:space="preserve">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№44, </w:t>
      </w:r>
      <w:r>
        <w:rPr>
          <w:sz w:val="22"/>
          <w:szCs w:val="22"/>
        </w:rPr>
        <w:t xml:space="preserve">в редакции протокола от 27.12.2024 №3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709" w:right="168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Извещение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 проведении конкурса в электронной форме, документация о закупке опубликованы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на официальном сайте (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HYPERLINK "http://www.zakupki.gov.ru"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www.zakupki.gov.ru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 на сайте ЭТП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Согласно процедуре электронных </w:t>
      </w:r>
      <w:r>
        <w:rPr>
          <w:sz w:val="22"/>
          <w:szCs w:val="22"/>
        </w:rPr>
        <w:t xml:space="preserve">торгов на электрон</w:t>
      </w:r>
      <w:r>
        <w:rPr>
          <w:sz w:val="22"/>
          <w:szCs w:val="22"/>
        </w:rPr>
        <w:t xml:space="preserve">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объявление </w:t>
      </w:r>
      <w:r>
        <w:rPr>
          <w:sz w:val="22"/>
          <w:szCs w:val="22"/>
        </w:rPr>
        <w:t xml:space="preserve">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RAD260017092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мер извещения на сайте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www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zakupki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gov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/223"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919"/>
          <w:sz w:val="22"/>
          <w:szCs w:val="22"/>
          <w:lang w:val="en-US"/>
        </w:rPr>
        <w:t xml:space="preserve">www</w:t>
      </w:r>
      <w:r>
        <w:rPr>
          <w:rStyle w:val="919"/>
          <w:sz w:val="22"/>
          <w:szCs w:val="22"/>
        </w:rPr>
        <w:t xml:space="preserve">.</w:t>
      </w:r>
      <w:r>
        <w:rPr>
          <w:rStyle w:val="919"/>
          <w:sz w:val="22"/>
          <w:szCs w:val="22"/>
          <w:lang w:val="en-US"/>
        </w:rPr>
        <w:t xml:space="preserve">zakupki</w:t>
      </w:r>
      <w:r>
        <w:rPr>
          <w:rStyle w:val="919"/>
          <w:sz w:val="22"/>
          <w:szCs w:val="22"/>
        </w:rPr>
        <w:t xml:space="preserve">.</w:t>
      </w:r>
      <w:r>
        <w:rPr>
          <w:rStyle w:val="919"/>
          <w:sz w:val="22"/>
          <w:szCs w:val="22"/>
          <w:lang w:val="en-US"/>
        </w:rPr>
        <w:t xml:space="preserve">gov</w:t>
      </w:r>
      <w:r>
        <w:rPr>
          <w:rStyle w:val="919"/>
          <w:sz w:val="22"/>
          <w:szCs w:val="22"/>
        </w:rPr>
        <w:t xml:space="preserve">.</w:t>
      </w:r>
      <w:r>
        <w:rPr>
          <w:rStyle w:val="919"/>
          <w:sz w:val="22"/>
          <w:szCs w:val="22"/>
          <w:lang w:val="en-US"/>
        </w:rPr>
        <w:t xml:space="preserve">ru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32615955508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</w:t>
      </w:r>
      <w:r>
        <w:rPr>
          <w:sz w:val="22"/>
          <w:szCs w:val="22"/>
        </w:rPr>
        <w:t xml:space="preserve"> к</w:t>
      </w:r>
      <w:r>
        <w:rPr>
          <w:sz w:val="22"/>
          <w:szCs w:val="22"/>
        </w:rPr>
        <w:t xml:space="preserve">ачестве участников данного конкурса зарегистрировались следующие участники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300" w:type="dxa"/>
        <w:tblInd w:w="5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1087"/>
        <w:gridCol w:w="2976"/>
        <w:gridCol w:w="6236"/>
      </w:tblGrid>
      <w:tr>
        <w:tblPrEx/>
        <w:trPr>
          <w:cantSplit/>
          <w:trHeight w:val="6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pStyle w:val="911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Дата и время регистрации заявки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pStyle w:val="911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4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11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18:08:46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11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20:28:04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pStyle w:val="911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00:26:46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  <w:t xml:space="preserve">ООО "ЕВРОСТАНДАРТ"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10:16:45 MCK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11"/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11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  <w:t xml:space="preserve">Начальная (максимальная) цена договора (цена закупки) - Ценовой лимит рамочного договора, руб. с НДС/без НДС</w:t>
      </w:r>
      <w:r>
        <w:rPr>
          <w:sz w:val="22"/>
          <w:szCs w:val="22"/>
        </w:rPr>
        <w:t xml:space="preserve">, Стоимость единичных расценок, </w:t>
      </w:r>
      <w:r>
        <w:rPr>
          <w:rFonts w:eastAsia="Calibri"/>
          <w:sz w:val="22"/>
          <w:szCs w:val="22"/>
        </w:rPr>
        <w:t xml:space="preserve">руб. с НДС/без НДС</w:t>
      </w:r>
      <w:r>
        <w:rPr>
          <w:sz w:val="22"/>
          <w:szCs w:val="22"/>
        </w:rPr>
        <w:t xml:space="preserve">, 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/Срок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 по заявке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378"/>
        <w:gridCol w:w="3828"/>
      </w:tblGrid>
      <w:tr>
        <w:tblPrEx/>
        <w:trPr>
          <w:trHeight w:val="1218"/>
        </w:trPr>
        <w:tc>
          <w:tcPr>
            <w:tcW w:w="637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 w:clear="all"/>
            </w:r>
            <w:r>
              <w:rPr>
                <w:rFonts w:eastAsia="Calibri"/>
                <w:sz w:val="22"/>
                <w:szCs w:val="22"/>
              </w:rPr>
              <w:t xml:space="preserve">Н</w:t>
            </w:r>
            <w:r>
              <w:rPr>
                <w:rFonts w:eastAsia="Calibri"/>
                <w:sz w:val="22"/>
                <w:szCs w:val="22"/>
              </w:rPr>
              <w:t xml:space="preserve">ачальная (максимальная) цена договора (цена закупки) -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Ценовой лимит рамочного договора, руб. с НДС/без НДС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9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9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единичных расценок, </w:t>
            </w:r>
            <w:r>
              <w:rPr>
                <w:rFonts w:eastAsia="Calibri"/>
                <w:sz w:val="22"/>
                <w:szCs w:val="22"/>
              </w:rPr>
              <w:t xml:space="preserve">руб. с НДС/без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Срок оказания услуг/Срок оказания услуг по заявке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850"/>
        </w:trPr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79 737</w:t>
            </w:r>
            <w:r>
              <w:rPr>
                <w:rFonts w:eastAsia="Calibri"/>
                <w:sz w:val="22"/>
                <w:szCs w:val="22"/>
              </w:rPr>
              <w:t xml:space="preserve"> 666,50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65 358 743,03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НДС.</w:t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18"/>
                <w:szCs w:val="18"/>
                <w14:ligatures w14:val="none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14:ligatures w14:val="none"/>
              </w:rPr>
            </w:r>
            <w:r>
              <w:rPr>
                <w:rFonts w:eastAsia="Calibri"/>
                <w:sz w:val="18"/>
                <w:szCs w:val="18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18 025 021,99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14 774 608,19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</w:tc>
      </w:tr>
    </w:tbl>
    <w:p>
      <w:pPr>
        <w:pStyle w:val="911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результатам рассмотрения первых частей заявок участников в соответствии с протоколом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21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05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709" w:right="1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1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Признаны</w:t>
      </w:r>
      <w:r>
        <w:rPr>
          <w:bCs/>
          <w:sz w:val="22"/>
          <w:szCs w:val="22"/>
        </w:rPr>
        <w:t xml:space="preserve"> соответствующими требованиям </w:t>
      </w:r>
      <w:r>
        <w:rPr>
          <w:sz w:val="22"/>
          <w:szCs w:val="22"/>
        </w:rPr>
        <w:t xml:space="preserve">документации о закупке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п</w:t>
      </w:r>
      <w:r>
        <w:rPr>
          <w:sz w:val="22"/>
          <w:szCs w:val="22"/>
        </w:rPr>
        <w:t xml:space="preserve">риняты </w:t>
      </w:r>
      <w:r>
        <w:rPr>
          <w:bCs/>
          <w:sz w:val="22"/>
          <w:szCs w:val="22"/>
        </w:rPr>
        <w:t xml:space="preserve">к дальнейшему рассмотрению заявки следующих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right="16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560"/>
        <w:gridCol w:w="8646"/>
      </w:tblGrid>
      <w:tr>
        <w:tblPrEx/>
        <w:trPr>
          <w:cantSplit/>
          <w:trHeight w:val="5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911"/>
              <w:ind w:left="142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11"/>
        <w:ind w:right="16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right="16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0"/>
          <w:numId w:val="1"/>
        </w:numPr>
        <w:ind w:right="17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Закупочная</w:t>
      </w:r>
      <w:r>
        <w:rPr>
          <w:sz w:val="22"/>
          <w:szCs w:val="22"/>
        </w:rPr>
        <w:t xml:space="preserve"> комиссия рассмотрела и определила: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right="170" w:firstLine="53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Сведения вторых частей заявок участников </w:t>
      </w:r>
      <w:r>
        <w:rPr>
          <w:sz w:val="22"/>
          <w:szCs w:val="22"/>
        </w:rPr>
        <w:t xml:space="preserve">конкурса</w:t>
      </w:r>
      <w:r>
        <w:rPr>
          <w:sz w:val="22"/>
          <w:szCs w:val="22"/>
        </w:rPr>
        <w:t xml:space="preserve"> в электронной форме</w:t>
      </w:r>
      <w:r>
        <w:rPr>
          <w:sz w:val="22"/>
          <w:szCs w:val="22"/>
        </w:rPr>
        <w:t xml:space="preserve">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1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по анализу сведений вторых частей поступивших заявок.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right="170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0"/>
          <w:numId w:val="3"/>
        </w:numPr>
        <w:ind w:left="0" w:firstLine="709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вторых частей заявок требованиям документации о закупке на основании анализа сведений вторых частей заявок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7087"/>
        <w:gridCol w:w="2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7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pStyle w:val="91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9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  <w:t xml:space="preserve">ООО "ЕВРОСТАНДАРТ"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11"/>
        <w:ind w:left="720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0"/>
          <w:numId w:val="3"/>
        </w:numPr>
        <w:ind w:left="0" w:firstLine="709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2126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507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</w:t>
            </w:r>
            <w:r>
              <w:rPr>
                <w:sz w:val="22"/>
                <w:szCs w:val="22"/>
              </w:rPr>
              <w:t xml:space="preserve">оказания услуг</w:t>
            </w:r>
            <w:r>
              <w:rPr>
                <w:sz w:val="22"/>
                <w:szCs w:val="22"/>
              </w:rPr>
              <w:t xml:space="preserve"> в соответствии с документацией о закупке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оказания услуг</w:t>
            </w:r>
            <w:r>
              <w:rPr>
                <w:sz w:val="22"/>
                <w:szCs w:val="22"/>
              </w:rPr>
              <w:t xml:space="preserve">, предложенный участником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06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  <w:p>
            <w:pPr>
              <w:pStyle w:val="911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11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24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24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ООО "ЕВРОСТАНДАРТ"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1327"/>
        </w:trPr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ООО "ПАНАЦЕЯ"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/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22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922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результатам рассмотрения вторых частей </w:t>
      </w:r>
      <w:r>
        <w:rPr>
          <w:rFonts w:ascii="Times New Roman" w:hAnsi="Times New Roman" w:eastAsia="Times New Roman" w:cs="Times New Roman"/>
          <w:sz w:val="22"/>
          <w:szCs w:val="22"/>
          <w:lang w:val="ru-RU"/>
        </w:rPr>
        <w:t xml:space="preserve">заявок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участников Закупочная комиссия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рассмотрела и определила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22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3826"/>
        <w:gridCol w:w="2268"/>
        <w:gridCol w:w="1559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19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Номер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  <w:tab w:val="left" w:pos="2586" w:leader="none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Участник </w:t>
            </w:r>
            <w:r>
              <w:rPr>
                <w:bCs/>
                <w:sz w:val="20"/>
                <w:szCs w:val="20"/>
              </w:rPr>
              <w:t xml:space="preserve">конкурса</w:t>
            </w:r>
            <w:r>
              <w:rPr>
                <w:bCs/>
                <w:sz w:val="20"/>
                <w:szCs w:val="20"/>
              </w:rPr>
              <w:t xml:space="preserve"> в электронной форме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соответствии вторых частей заявок требованиям документации о закупке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11"/>
              <w:ind w:left="-108" w:right="-109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11"/>
              <w:ind w:left="34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Участник № </w:t>
            </w:r>
            <w:r>
              <w:rPr>
                <w:sz w:val="20"/>
                <w:szCs w:val="20"/>
              </w:rPr>
              <w:t xml:space="preserve">492911 - </w:t>
            </w:r>
            <w:r>
              <w:rPr>
                <w:sz w:val="20"/>
                <w:szCs w:val="20"/>
              </w:rPr>
              <w:t xml:space="preserve">ООО "КЛЕВЕР"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  <w:tab w:val="left" w:pos="258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11"/>
              <w:ind w:left="-108" w:right="-109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9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ind w:left="0" w:right="69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Участник №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492940 - 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  <w:p>
            <w:pPr>
              <w:ind w:left="0" w:right="69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ИП </w:t>
            </w:r>
            <w:r>
              <w:rPr>
                <w:sz w:val="20"/>
                <w:szCs w:val="20"/>
              </w:rPr>
              <w:t xml:space="preserve">КОЗАК ВАЛЕНТИНА ЮРЬЕВНА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  <w:tab w:val="left" w:pos="258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11"/>
              <w:ind w:left="-108" w:right="-109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9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ind w:left="0" w:right="69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Участник №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492958 -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  <w:p>
            <w:pPr>
              <w:ind w:left="0" w:right="69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ООО "ЕВРОСТАНДАРТ"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  <w:tab w:val="left" w:pos="258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11"/>
              <w:ind w:left="-108" w:right="-109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87"/>
        </w:trPr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826" w:type="dxa"/>
            <w:vAlign w:val="center"/>
            <w:vMerge w:val="restart"/>
            <w:textDirection w:val="lrTb"/>
            <w:noWrap w:val="false"/>
          </w:tcPr>
          <w:p>
            <w:pPr>
              <w:ind w:left="0" w:right="69" w:firstLine="0"/>
              <w:jc w:val="left"/>
              <w:widowControl w:val="off"/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Участник №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493086 - </w:t>
            </w:r>
            <w:r>
              <w:rPr>
                <w:sz w:val="20"/>
                <w:szCs w:val="20"/>
              </w:rPr>
              <w:t xml:space="preserve">ООО "ПАНАЦЕЯ"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915"/>
              <w:tabs>
                <w:tab w:val="left" w:pos="284" w:leader="none"/>
                <w:tab w:val="left" w:pos="258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ind w:left="-108" w:right="-109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284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11"/>
        <w:ind w:left="70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  <w:lang w:val="en-US" w:eastAsia="en-US"/>
        </w:rPr>
        <w:t xml:space="preserve">Закупочн</w:t>
      </w:r>
      <w:r>
        <w:rPr>
          <w:sz w:val="22"/>
          <w:szCs w:val="22"/>
          <w:lang w:eastAsia="en-US"/>
        </w:rPr>
        <w:t xml:space="preserve">ая</w:t>
      </w:r>
      <w:r>
        <w:rPr>
          <w:sz w:val="22"/>
          <w:szCs w:val="22"/>
          <w:lang w:val="en-US" w:eastAsia="en-US"/>
        </w:rPr>
        <w:t xml:space="preserve"> комиссия решила принять результаты произведенной экспертами экспертизы поступивших заявок в рамках критериев определенных в Приложении № 1 к разделу 2</w:t>
      </w:r>
      <w:r>
        <w:rPr>
          <w:sz w:val="22"/>
          <w:szCs w:val="22"/>
        </w:rPr>
        <w:t xml:space="preserve">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 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в электронной форме 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919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на право </w:t>
      </w:r>
      <w:r>
        <w:rPr>
          <w:bCs/>
          <w:sz w:val="22"/>
          <w:szCs w:val="22"/>
        </w:rPr>
        <w:t xml:space="preserve">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360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767"/>
        <w:tblW w:w="0" w:type="auto"/>
        <w:tblLook w:val="04A0" w:firstRow="1" w:lastRow="0" w:firstColumn="1" w:lastColumn="0" w:noHBand="0" w:noVBand="1"/>
      </w:tblPr>
      <w:tblGrid>
        <w:gridCol w:w="3143"/>
        <w:gridCol w:w="818"/>
        <w:gridCol w:w="1238"/>
        <w:gridCol w:w="998"/>
        <w:gridCol w:w="1268"/>
        <w:gridCol w:w="893"/>
        <w:gridCol w:w="1448"/>
        <w:gridCol w:w="1463"/>
        <w:gridCol w:w="945"/>
        <w:gridCol w:w="1403"/>
      </w:tblGrid>
      <w:tr>
        <w:tblPrEx/>
        <w:trPr>
          <w:trHeight w:val="1020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Наименование критерия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Весовой коэффициент</w:t>
              <w:br/>
              <w:t xml:space="preserve">оценок по критерию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3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492911 - ООО "КЛЕВЕР"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492940 - ИП КОЗАК ВАЛЕНТИНА ЮРЬЕВНА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492958 - 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ООО "ЕВРОСТАНДАРТ"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Участник № 493086 - ООО "ПАНАЦЕЯ"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53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center"/>
            <w:vMerge w:val="continue"/>
            <w:textDirection w:val="btLr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 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 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</w:t>
            </w:r>
            <w:r>
              <w:rPr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Балльная оценка заявки</w:t>
              <w:br/>
              <w:t xml:space="preserve">по критерию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71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3" w:type="dxa"/>
            <w:vAlign w:val="center"/>
            <w:textDirection w:val="lrTb"/>
            <w:noWrap w:val="false"/>
          </w:tcPr>
          <w:p>
            <w:pPr>
              <w:ind w:left="57" w:right="0"/>
              <w:jc w:val="left"/>
              <w:rPr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Деловая репутация участника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0,30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45,00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13,500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15,30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4,590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99,00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29,700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100,00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30,000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01"/>
        </w:trPr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43" w:type="dxa"/>
            <w:vAlign w:val="center"/>
            <w:textDirection w:val="lrTb"/>
            <w:noWrap w:val="false"/>
          </w:tcPr>
          <w:p>
            <w:pPr>
              <w:ind w:left="57" w:right="0"/>
              <w:jc w:val="left"/>
              <w:rPr>
                <w:sz w:val="18"/>
                <w:szCs w:val="18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Итоговая предпочтительность заявки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13,500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4,590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8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29,700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30,000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911"/>
        <w:ind w:left="0" w:right="0" w:firstLine="0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jc w:val="both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jc w:val="both"/>
        <w:tabs>
          <w:tab w:val="left" w:pos="1418" w:leader="none"/>
        </w:tabs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922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  <w:lang w:val="ru-RU"/>
        </w:rPr>
        <w:t xml:space="preserve">Закупочная</w:t>
      </w:r>
      <w:r>
        <w:rPr>
          <w:rFonts w:ascii="Times New Roman" w:hAnsi="Times New Roman"/>
          <w:bCs/>
          <w:sz w:val="22"/>
          <w:szCs w:val="22"/>
        </w:rPr>
        <w:t xml:space="preserve"> комиссия по результатам голосования решила: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911"/>
        <w:ind w:left="567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numPr>
          <w:ilvl w:val="0"/>
          <w:numId w:val="4"/>
        </w:numPr>
        <w:ind w:left="0" w:firstLine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Принимая во внимание </w:t>
      </w:r>
      <w:r>
        <w:rPr>
          <w:sz w:val="22"/>
          <w:szCs w:val="22"/>
        </w:rPr>
        <w:t xml:space="preserve">результаты произведенной экспертами экспертизы поступивших вторых частей заявок </w:t>
      </w:r>
      <w:r>
        <w:rPr>
          <w:bCs/>
          <w:sz w:val="22"/>
          <w:szCs w:val="22"/>
        </w:rPr>
        <w:t xml:space="preserve">участников </w:t>
      </w:r>
      <w:r>
        <w:rPr>
          <w:bCs/>
          <w:sz w:val="22"/>
          <w:szCs w:val="22"/>
        </w:rPr>
        <w:t xml:space="preserve">конкурса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на право заключения </w:t>
      </w:r>
      <w:r>
        <w:rPr>
          <w:sz w:val="22"/>
          <w:szCs w:val="22"/>
        </w:rPr>
        <w:t xml:space="preserve">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bCs/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567"/>
        <w:jc w:val="both"/>
        <w:tabs>
          <w:tab w:val="left" w:pos="113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11"/>
        <w:numPr>
          <w:ilvl w:val="1"/>
          <w:numId w:val="4"/>
        </w:numPr>
        <w:ind w:left="0" w:firstLine="567"/>
        <w:jc w:val="both"/>
        <w:tabs>
          <w:tab w:val="left" w:pos="113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Признать</w:t>
      </w:r>
      <w:r>
        <w:rPr>
          <w:bCs/>
          <w:sz w:val="22"/>
          <w:szCs w:val="22"/>
        </w:rPr>
        <w:t xml:space="preserve"> соответствующими требованиям </w:t>
      </w:r>
      <w:r>
        <w:rPr>
          <w:sz w:val="22"/>
          <w:szCs w:val="22"/>
        </w:rPr>
        <w:t xml:space="preserve">документации о закупке </w:t>
      </w:r>
      <w:r>
        <w:rPr>
          <w:bCs/>
          <w:sz w:val="22"/>
          <w:szCs w:val="22"/>
        </w:rPr>
        <w:t xml:space="preserve">и</w:t>
      </w:r>
      <w:r>
        <w:rPr>
          <w:sz w:val="22"/>
          <w:szCs w:val="22"/>
        </w:rPr>
        <w:t xml:space="preserve"> п</w:t>
      </w:r>
      <w:r>
        <w:rPr>
          <w:sz w:val="22"/>
          <w:szCs w:val="22"/>
        </w:rPr>
        <w:t xml:space="preserve">ринять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к дальнейшему рассмотрению заявки следующих участников: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927"/>
        <w:jc w:val="both"/>
        <w:tabs>
          <w:tab w:val="left" w:pos="567" w:leader="none"/>
        </w:tabs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560"/>
        <w:gridCol w:w="86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915"/>
              <w:ind w:left="142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493086 - </w:t>
            </w:r>
            <w:r>
              <w:rPr>
                <w:sz w:val="22"/>
                <w:szCs w:val="22"/>
              </w:rPr>
              <w:t xml:space="preserve">ООО "ПАНАЦЕЯ"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492958 - </w:t>
            </w:r>
            <w:r>
              <w:rPr>
                <w:sz w:val="22"/>
                <w:szCs w:val="22"/>
              </w:rPr>
              <w:t xml:space="preserve">ООО "ЕВРОСТАНДАРТ"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492911 - </w:t>
            </w:r>
            <w:r>
              <w:rPr>
                <w:sz w:val="22"/>
                <w:szCs w:val="22"/>
              </w:rPr>
              <w:t xml:space="preserve">ООО "КЛЕВЕР"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492940 - ИП </w:t>
            </w:r>
            <w:r>
              <w:rPr>
                <w:sz w:val="22"/>
                <w:szCs w:val="22"/>
              </w:rPr>
              <w:t xml:space="preserve">КОЗАК ВАЛЕНТИНА ЮРЬЕВНА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911"/>
        <w:ind w:left="142"/>
        <w:jc w:val="both"/>
        <w:rPr>
          <w:sz w:val="22"/>
          <w:szCs w:val="22"/>
        </w:rPr>
      </w:pPr>
      <w:r>
        <w:rPr>
          <w:b/>
          <w:iCs/>
          <w:sz w:val="22"/>
          <w:szCs w:val="22"/>
        </w:rPr>
        <w:br w:type="page" w:clear="all"/>
      </w:r>
      <w:r>
        <w:rPr>
          <w:b/>
          <w:iCs/>
          <w:sz w:val="22"/>
          <w:szCs w:val="22"/>
        </w:rPr>
        <w:t xml:space="preserve">Результаты голосования: </w:t>
      </w:r>
      <w:r>
        <w:rPr>
          <w:sz w:val="22"/>
          <w:szCs w:val="22"/>
        </w:rPr>
        <w:t xml:space="preserve">«За» - ____ членов комиссии; «Против» - ____ членов комиссии;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«Воздержался» - ____ членов комиссии; «Отсутствовал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» - ____ членов комиссии.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11"/>
        <w:ind w:left="142"/>
        <w:jc w:val="both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</w:rPr>
        <w:t xml:space="preserve">Подписи членов Закупочной комиссии: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left="142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highlight w:val="none"/>
        </w:rPr>
      </w: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</w:rPr>
      </w:r>
    </w:p>
    <w:tbl>
      <w:tblPr>
        <w:tblW w:w="1044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9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ind w:left="404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29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Парфенов Н.Н.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начальника департамента логистики и МТО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0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11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11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6"/>
              <w:ind w:left="40" w:firstLine="0"/>
              <w:jc w:val="center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left="40"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2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11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главного инженера </w:t>
              <w:br/>
              <w:t xml:space="preserve">по высоковольтным сетям –начальник департамента высоковольтных сетей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02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Бурыкина Р.Б.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Начальник департамента управления делами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1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11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Куканиева Л.В.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6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специалист отдела подготовки и проведения ко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нкурсов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</w:tbl>
    <w:p>
      <w:pPr>
        <w:pStyle w:val="911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709" w:right="707" w:bottom="709" w:left="992" w:header="284" w:footer="3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widowControl w:val="off"/>
      <w:tabs>
        <w:tab w:val="num" w:pos="1418" w:leader="none"/>
      </w:tabs>
      <w:rPr>
        <w:sz w:val="18"/>
        <w:szCs w:val="18"/>
        <w14:ligatures w14:val="none"/>
      </w:rPr>
    </w:pPr>
    <w:r>
      <w:rPr>
        <w:bCs/>
        <w:sz w:val="18"/>
        <w:szCs w:val="18"/>
      </w:rPr>
      <w:t xml:space="preserve">Протоко</w:t>
    </w:r>
    <w:r>
      <w:rPr>
        <w:sz w:val="18"/>
        <w:szCs w:val="18"/>
      </w:rPr>
      <w:t xml:space="preserve">л №</w:t>
    </w:r>
    <w:r>
      <w:rPr>
        <w:sz w:val="18"/>
        <w:szCs w:val="18"/>
      </w:rPr>
      <w:t xml:space="preserve"> </w:t>
    </w:r>
    <w:r>
      <w:rPr>
        <w:sz w:val="18"/>
        <w:szCs w:val="18"/>
      </w:rPr>
      <w:t xml:space="preserve">260175</w:t>
    </w:r>
    <w:r>
      <w:rPr>
        <w:sz w:val="18"/>
        <w:szCs w:val="18"/>
      </w:rPr>
      <w:t xml:space="preserve">-</w:t>
    </w:r>
    <w:r>
      <w:rPr>
        <w:sz w:val="18"/>
        <w:szCs w:val="18"/>
      </w:rPr>
      <w:t xml:space="preserve">3</w:t>
    </w:r>
    <w:r>
      <w:rPr>
        <w:sz w:val="18"/>
        <w:szCs w:val="18"/>
        <w14:ligatures w14:val="none"/>
      </w:rPr>
    </w:r>
    <w:r>
      <w:rPr>
        <w:sz w:val="18"/>
        <w:szCs w:val="18"/>
        <w14:ligatures w14:val="none"/>
      </w:rPr>
    </w:r>
  </w:p>
  <w:p>
    <w:pPr>
      <w:pStyle w:val="913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4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5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</w:r>
    <w:r>
      <w:rPr>
        <w:bCs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1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4"/>
  </w:num>
  <w:num w:numId="13">
    <w:abstractNumId w:val="2"/>
  </w:num>
  <w:num w:numId="14">
    <w:abstractNumId w:val="3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>
    <w:name w:val="Heading 1"/>
    <w:basedOn w:val="911"/>
    <w:next w:val="911"/>
    <w:link w:val="73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4">
    <w:name w:val="Heading 1 Char"/>
    <w:link w:val="73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5">
    <w:name w:val="Heading 2"/>
    <w:basedOn w:val="911"/>
    <w:next w:val="911"/>
    <w:link w:val="736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36">
    <w:name w:val="Heading 2 Char"/>
    <w:link w:val="735"/>
    <w:uiPriority w:val="9"/>
    <w:rPr>
      <w:rFonts w:ascii="Liberation Sans" w:hAnsi="Liberation Sans" w:eastAsia="Liberation Sans" w:cs="Liberation Sans"/>
      <w:sz w:val="34"/>
    </w:rPr>
  </w:style>
  <w:style w:type="paragraph" w:styleId="737">
    <w:name w:val="Heading 3"/>
    <w:basedOn w:val="911"/>
    <w:next w:val="911"/>
    <w:link w:val="73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38">
    <w:name w:val="Heading 3 Char"/>
    <w:link w:val="73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39">
    <w:name w:val="Heading 4"/>
    <w:basedOn w:val="911"/>
    <w:next w:val="911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0">
    <w:name w:val="Heading 4 Char"/>
    <w:link w:val="73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1">
    <w:name w:val="Heading 5"/>
    <w:basedOn w:val="911"/>
    <w:next w:val="911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2">
    <w:name w:val="Heading 5 Char"/>
    <w:link w:val="74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3">
    <w:name w:val="Heading 6"/>
    <w:basedOn w:val="911"/>
    <w:next w:val="911"/>
    <w:link w:val="744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4">
    <w:name w:val="Heading 6 Char"/>
    <w:link w:val="74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5">
    <w:name w:val="Heading 7"/>
    <w:basedOn w:val="911"/>
    <w:next w:val="911"/>
    <w:link w:val="74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47">
    <w:name w:val="Heading 8"/>
    <w:basedOn w:val="911"/>
    <w:next w:val="911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48">
    <w:name w:val="Heading 8 Char"/>
    <w:link w:val="74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49">
    <w:name w:val="Heading 9"/>
    <w:basedOn w:val="911"/>
    <w:next w:val="911"/>
    <w:link w:val="75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0">
    <w:name w:val="Heading 9 Char"/>
    <w:link w:val="74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1">
    <w:name w:val="List Paragraph"/>
    <w:basedOn w:val="911"/>
    <w:uiPriority w:val="34"/>
    <w:qFormat/>
    <w:pPr>
      <w:contextualSpacing/>
      <w:ind w:left="720"/>
    </w:pPr>
  </w:style>
  <w:style w:type="paragraph" w:styleId="752">
    <w:name w:val="No Spacing"/>
    <w:uiPriority w:val="1"/>
    <w:qFormat/>
    <w:pPr>
      <w:spacing w:before="0" w:after="0" w:line="240" w:lineRule="auto"/>
    </w:pPr>
  </w:style>
  <w:style w:type="paragraph" w:styleId="753">
    <w:name w:val="Title"/>
    <w:basedOn w:val="911"/>
    <w:next w:val="911"/>
    <w:link w:val="7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4">
    <w:name w:val="Title Char"/>
    <w:link w:val="753"/>
    <w:uiPriority w:val="10"/>
    <w:rPr>
      <w:sz w:val="48"/>
      <w:szCs w:val="48"/>
    </w:rPr>
  </w:style>
  <w:style w:type="paragraph" w:styleId="755">
    <w:name w:val="Subtitle"/>
    <w:basedOn w:val="911"/>
    <w:next w:val="911"/>
    <w:link w:val="756"/>
    <w:uiPriority w:val="11"/>
    <w:qFormat/>
    <w:pPr>
      <w:spacing w:before="200" w:after="200"/>
    </w:pPr>
    <w:rPr>
      <w:sz w:val="24"/>
      <w:szCs w:val="24"/>
    </w:rPr>
  </w:style>
  <w:style w:type="character" w:styleId="756">
    <w:name w:val="Subtitle Char"/>
    <w:link w:val="755"/>
    <w:uiPriority w:val="11"/>
    <w:rPr>
      <w:sz w:val="24"/>
      <w:szCs w:val="24"/>
    </w:rPr>
  </w:style>
  <w:style w:type="paragraph" w:styleId="757">
    <w:name w:val="Quote"/>
    <w:basedOn w:val="911"/>
    <w:next w:val="911"/>
    <w:link w:val="758"/>
    <w:uiPriority w:val="29"/>
    <w:qFormat/>
    <w:pPr>
      <w:ind w:left="720" w:right="720"/>
    </w:pPr>
    <w:rPr>
      <w:i/>
    </w:rPr>
  </w:style>
  <w:style w:type="character" w:styleId="758">
    <w:name w:val="Quote Char"/>
    <w:link w:val="757"/>
    <w:uiPriority w:val="29"/>
    <w:rPr>
      <w:i/>
    </w:rPr>
  </w:style>
  <w:style w:type="paragraph" w:styleId="759">
    <w:name w:val="Intense Quote"/>
    <w:basedOn w:val="911"/>
    <w:next w:val="911"/>
    <w:link w:val="76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>
    <w:name w:val="Intense Quote Char"/>
    <w:link w:val="759"/>
    <w:uiPriority w:val="30"/>
    <w:rPr>
      <w:i/>
    </w:rPr>
  </w:style>
  <w:style w:type="paragraph" w:styleId="761">
    <w:name w:val="Header"/>
    <w:basedOn w:val="911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2">
    <w:name w:val="Header Char"/>
    <w:link w:val="761"/>
    <w:uiPriority w:val="99"/>
  </w:style>
  <w:style w:type="paragraph" w:styleId="763">
    <w:name w:val="Footer"/>
    <w:basedOn w:val="911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4">
    <w:name w:val="Footer Char"/>
    <w:link w:val="763"/>
    <w:uiPriority w:val="99"/>
  </w:style>
  <w:style w:type="paragraph" w:styleId="765">
    <w:name w:val="Caption"/>
    <w:basedOn w:val="911"/>
    <w:next w:val="911"/>
    <w:link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6">
    <w:name w:val="Caption Char"/>
    <w:link w:val="765"/>
    <w:uiPriority w:val="35"/>
    <w:rPr>
      <w:b/>
      <w:bCs/>
      <w:color w:val="4f81bd" w:themeColor="accent1"/>
      <w:sz w:val="18"/>
      <w:szCs w:val="18"/>
    </w:rPr>
  </w:style>
  <w:style w:type="table" w:styleId="76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6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6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6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6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3">
    <w:name w:val="Hyperlink"/>
    <w:uiPriority w:val="99"/>
    <w:unhideWhenUsed/>
    <w:rPr>
      <w:color w:val="0000ff" w:themeColor="hyperlink"/>
      <w:u w:val="single"/>
    </w:rPr>
  </w:style>
  <w:style w:type="paragraph" w:styleId="894">
    <w:name w:val="footnote text"/>
    <w:basedOn w:val="911"/>
    <w:link w:val="895"/>
    <w:uiPriority w:val="99"/>
    <w:semiHidden/>
    <w:unhideWhenUsed/>
    <w:pPr>
      <w:spacing w:after="40" w:line="240" w:lineRule="auto"/>
    </w:pPr>
    <w:rPr>
      <w:sz w:val="18"/>
    </w:rPr>
  </w:style>
  <w:style w:type="character" w:styleId="895">
    <w:name w:val="Footnote Text Char"/>
    <w:link w:val="894"/>
    <w:uiPriority w:val="99"/>
    <w:rPr>
      <w:sz w:val="18"/>
    </w:rPr>
  </w:style>
  <w:style w:type="character" w:styleId="896">
    <w:name w:val="footnote reference"/>
    <w:uiPriority w:val="99"/>
    <w:unhideWhenUsed/>
    <w:rPr>
      <w:vertAlign w:val="superscript"/>
    </w:rPr>
  </w:style>
  <w:style w:type="paragraph" w:styleId="897">
    <w:name w:val="endnote text"/>
    <w:basedOn w:val="911"/>
    <w:link w:val="898"/>
    <w:uiPriority w:val="99"/>
    <w:semiHidden/>
    <w:unhideWhenUsed/>
    <w:pPr>
      <w:spacing w:after="0" w:line="240" w:lineRule="auto"/>
    </w:pPr>
    <w:rPr>
      <w:sz w:val="20"/>
    </w:rPr>
  </w:style>
  <w:style w:type="character" w:styleId="898">
    <w:name w:val="Endnote Text Char"/>
    <w:link w:val="897"/>
    <w:uiPriority w:val="99"/>
    <w:rPr>
      <w:sz w:val="20"/>
    </w:rPr>
  </w:style>
  <w:style w:type="character" w:styleId="899">
    <w:name w:val="endnote reference"/>
    <w:uiPriority w:val="99"/>
    <w:semiHidden/>
    <w:unhideWhenUsed/>
    <w:rPr>
      <w:vertAlign w:val="superscript"/>
    </w:rPr>
  </w:style>
  <w:style w:type="paragraph" w:styleId="900">
    <w:name w:val="toc 1"/>
    <w:basedOn w:val="911"/>
    <w:next w:val="911"/>
    <w:uiPriority w:val="39"/>
    <w:unhideWhenUsed/>
    <w:pPr>
      <w:ind w:left="0" w:right="0" w:firstLine="0"/>
      <w:spacing w:after="57"/>
    </w:pPr>
  </w:style>
  <w:style w:type="paragraph" w:styleId="901">
    <w:name w:val="toc 2"/>
    <w:basedOn w:val="911"/>
    <w:next w:val="911"/>
    <w:uiPriority w:val="39"/>
    <w:unhideWhenUsed/>
    <w:pPr>
      <w:ind w:left="283" w:right="0" w:firstLine="0"/>
      <w:spacing w:after="57"/>
    </w:pPr>
  </w:style>
  <w:style w:type="paragraph" w:styleId="902">
    <w:name w:val="toc 3"/>
    <w:basedOn w:val="911"/>
    <w:next w:val="911"/>
    <w:uiPriority w:val="39"/>
    <w:unhideWhenUsed/>
    <w:pPr>
      <w:ind w:left="567" w:right="0" w:firstLine="0"/>
      <w:spacing w:after="57"/>
    </w:pPr>
  </w:style>
  <w:style w:type="paragraph" w:styleId="903">
    <w:name w:val="toc 4"/>
    <w:basedOn w:val="911"/>
    <w:next w:val="911"/>
    <w:uiPriority w:val="39"/>
    <w:unhideWhenUsed/>
    <w:pPr>
      <w:ind w:left="850" w:right="0" w:firstLine="0"/>
      <w:spacing w:after="57"/>
    </w:pPr>
  </w:style>
  <w:style w:type="paragraph" w:styleId="904">
    <w:name w:val="toc 5"/>
    <w:basedOn w:val="911"/>
    <w:next w:val="911"/>
    <w:uiPriority w:val="39"/>
    <w:unhideWhenUsed/>
    <w:pPr>
      <w:ind w:left="1134" w:right="0" w:firstLine="0"/>
      <w:spacing w:after="57"/>
    </w:pPr>
  </w:style>
  <w:style w:type="paragraph" w:styleId="905">
    <w:name w:val="toc 6"/>
    <w:basedOn w:val="911"/>
    <w:next w:val="911"/>
    <w:uiPriority w:val="39"/>
    <w:unhideWhenUsed/>
    <w:pPr>
      <w:ind w:left="1417" w:right="0" w:firstLine="0"/>
      <w:spacing w:after="57"/>
    </w:pPr>
  </w:style>
  <w:style w:type="paragraph" w:styleId="906">
    <w:name w:val="toc 7"/>
    <w:basedOn w:val="911"/>
    <w:next w:val="911"/>
    <w:uiPriority w:val="39"/>
    <w:unhideWhenUsed/>
    <w:pPr>
      <w:ind w:left="1701" w:right="0" w:firstLine="0"/>
      <w:spacing w:after="57"/>
    </w:pPr>
  </w:style>
  <w:style w:type="paragraph" w:styleId="907">
    <w:name w:val="toc 8"/>
    <w:basedOn w:val="911"/>
    <w:next w:val="911"/>
    <w:uiPriority w:val="39"/>
    <w:unhideWhenUsed/>
    <w:pPr>
      <w:ind w:left="1984" w:right="0" w:firstLine="0"/>
      <w:spacing w:after="57"/>
    </w:pPr>
  </w:style>
  <w:style w:type="paragraph" w:styleId="908">
    <w:name w:val="toc 9"/>
    <w:basedOn w:val="911"/>
    <w:next w:val="911"/>
    <w:uiPriority w:val="39"/>
    <w:unhideWhenUsed/>
    <w:pPr>
      <w:ind w:left="2268" w:right="0" w:firstLine="0"/>
      <w:spacing w:after="57"/>
    </w:pPr>
  </w:style>
  <w:style w:type="paragraph" w:styleId="909">
    <w:name w:val="TOC Heading"/>
    <w:uiPriority w:val="39"/>
    <w:unhideWhenUsed/>
  </w:style>
  <w:style w:type="paragraph" w:styleId="910">
    <w:name w:val="table of figures"/>
    <w:basedOn w:val="911"/>
    <w:next w:val="911"/>
    <w:uiPriority w:val="99"/>
    <w:unhideWhenUsed/>
    <w:pPr>
      <w:spacing w:after="0" w:afterAutospacing="0"/>
    </w:pPr>
  </w:style>
  <w:style w:type="paragraph" w:styleId="911" w:default="1">
    <w:name w:val="Normal"/>
    <w:next w:val="911"/>
    <w:link w:val="911"/>
    <w:qFormat/>
    <w:rPr>
      <w:sz w:val="24"/>
      <w:szCs w:val="24"/>
      <w:lang w:val="ru-RU" w:eastAsia="ru-RU" w:bidi="ar-SA"/>
    </w:rPr>
  </w:style>
  <w:style w:type="paragraph" w:styleId="912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11"/>
    <w:next w:val="911"/>
    <w:link w:val="938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13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911"/>
    <w:next w:val="911"/>
    <w:link w:val="911"/>
    <w:qFormat/>
    <w:pPr>
      <w:jc w:val="both"/>
      <w:keepNext/>
      <w:outlineLvl w:val="1"/>
    </w:pPr>
    <w:rPr>
      <w:sz w:val="24"/>
    </w:rPr>
  </w:style>
  <w:style w:type="paragraph" w:styleId="914">
    <w:name w:val="Заголовок 5"/>
    <w:basedOn w:val="911"/>
    <w:next w:val="911"/>
    <w:link w:val="911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15">
    <w:name w:val="Заголовок 9"/>
    <w:basedOn w:val="911"/>
    <w:next w:val="911"/>
    <w:link w:val="953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16">
    <w:name w:val="Основной шрифт абзаца"/>
    <w:next w:val="916"/>
    <w:link w:val="911"/>
    <w:semiHidden/>
  </w:style>
  <w:style w:type="table" w:styleId="917">
    <w:name w:val="Обычная таблица"/>
    <w:next w:val="917"/>
    <w:link w:val="911"/>
    <w:semiHidden/>
    <w:tblPr/>
  </w:style>
  <w:style w:type="numbering" w:styleId="918">
    <w:name w:val="Нет списка"/>
    <w:next w:val="918"/>
    <w:link w:val="911"/>
    <w:semiHidden/>
  </w:style>
  <w:style w:type="character" w:styleId="919">
    <w:name w:val="Гиперссылка"/>
    <w:next w:val="919"/>
    <w:link w:val="911"/>
    <w:rPr>
      <w:color w:val="0000ff"/>
      <w:u w:val="single"/>
    </w:rPr>
  </w:style>
  <w:style w:type="paragraph" w:styleId="920">
    <w:name w:val="Верхний колонтитул"/>
    <w:basedOn w:val="911"/>
    <w:next w:val="920"/>
    <w:link w:val="931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21">
    <w:name w:val="Нижний колонтитул"/>
    <w:basedOn w:val="911"/>
    <w:next w:val="921"/>
    <w:link w:val="928"/>
    <w:uiPriority w:val="99"/>
    <w:pPr>
      <w:tabs>
        <w:tab w:val="center" w:pos="4677" w:leader="none"/>
        <w:tab w:val="right" w:pos="9355" w:leader="none"/>
      </w:tabs>
    </w:pPr>
  </w:style>
  <w:style w:type="paragraph" w:styleId="922">
    <w:name w:val="Текст выноски"/>
    <w:basedOn w:val="911"/>
    <w:next w:val="922"/>
    <w:link w:val="935"/>
    <w:semiHidden/>
    <w:rPr>
      <w:rFonts w:ascii="Tahoma" w:hAnsi="Tahoma"/>
      <w:sz w:val="16"/>
      <w:szCs w:val="16"/>
      <w:lang w:val="en-US" w:eastAsia="en-US"/>
    </w:rPr>
  </w:style>
  <w:style w:type="paragraph" w:styleId="923">
    <w:name w:val="Основной текст,Основной текст таблиц,в таблице,таблицы,в таблицах, в таблице, в таблицах"/>
    <w:basedOn w:val="911"/>
    <w:next w:val="923"/>
    <w:link w:val="949"/>
    <w:pPr>
      <w:ind w:right="4961"/>
      <w:tabs>
        <w:tab w:val="left" w:pos="4536" w:leader="none"/>
      </w:tabs>
    </w:pPr>
    <w:rPr>
      <w:sz w:val="24"/>
    </w:rPr>
  </w:style>
  <w:style w:type="paragraph" w:styleId="924">
    <w:name w:val="Normal1"/>
    <w:next w:val="924"/>
    <w:link w:val="911"/>
    <w:pPr>
      <w:spacing w:before="100" w:after="100"/>
    </w:pPr>
    <w:rPr>
      <w:sz w:val="24"/>
      <w:lang w:val="ru-RU" w:eastAsia="ru-RU" w:bidi="ar-SA"/>
    </w:rPr>
  </w:style>
  <w:style w:type="paragraph" w:styleId="925">
    <w:name w:val="Нумерованный список"/>
    <w:basedOn w:val="911"/>
    <w:next w:val="925"/>
    <w:link w:val="911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926">
    <w:name w:val="Пункт"/>
    <w:basedOn w:val="911"/>
    <w:next w:val="926"/>
    <w:link w:val="927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27">
    <w:name w:val="Пункт Знак1"/>
    <w:next w:val="927"/>
    <w:link w:val="926"/>
    <w:rPr>
      <w:sz w:val="28"/>
      <w:lang w:val="ru-RU" w:eastAsia="ru-RU" w:bidi="ar-SA"/>
    </w:rPr>
  </w:style>
  <w:style w:type="character" w:styleId="928">
    <w:name w:val="Нижний колонтитул Знак"/>
    <w:next w:val="928"/>
    <w:link w:val="921"/>
    <w:uiPriority w:val="99"/>
    <w:rPr>
      <w:rFonts w:ascii="Times New Roman CYR" w:hAnsi="Times New Roman CYR"/>
      <w:lang w:val="ru-RU" w:eastAsia="ru-RU" w:bidi="ar-SA"/>
    </w:rPr>
  </w:style>
  <w:style w:type="paragraph" w:styleId="929">
    <w:name w:val="Стиль Основной текст с отступом + 12 пт По ширине Слева:  0 см П..."/>
    <w:basedOn w:val="930"/>
    <w:next w:val="929"/>
    <w:link w:val="911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930">
    <w:name w:val="Основной текст с отступом"/>
    <w:basedOn w:val="911"/>
    <w:next w:val="930"/>
    <w:link w:val="942"/>
    <w:pPr>
      <w:ind w:left="283"/>
      <w:spacing w:after="120"/>
    </w:pPr>
    <w:rPr>
      <w:lang w:val="en-US" w:eastAsia="en-US"/>
    </w:rPr>
  </w:style>
  <w:style w:type="character" w:styleId="931">
    <w:name w:val="Верхний колонтитул Знак"/>
    <w:next w:val="931"/>
    <w:link w:val="920"/>
    <w:uiPriority w:val="99"/>
    <w:rPr>
      <w:rFonts w:ascii="Times New Roman CYR" w:hAnsi="Times New Roman CYR"/>
    </w:rPr>
  </w:style>
  <w:style w:type="character" w:styleId="932">
    <w:name w:val="комментарий"/>
    <w:next w:val="932"/>
    <w:link w:val="911"/>
    <w:rPr>
      <w:b/>
      <w:i/>
      <w:shd w:val="clear" w:color="auto" w:fill="ffff99"/>
    </w:rPr>
  </w:style>
  <w:style w:type="paragraph" w:styleId="933">
    <w:name w:val="Название"/>
    <w:basedOn w:val="911"/>
    <w:next w:val="933"/>
    <w:link w:val="934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934">
    <w:name w:val="Название Знак"/>
    <w:next w:val="934"/>
    <w:link w:val="933"/>
    <w:rPr>
      <w:b/>
      <w:sz w:val="22"/>
    </w:rPr>
  </w:style>
  <w:style w:type="character" w:styleId="935">
    <w:name w:val="Текст выноски Знак"/>
    <w:next w:val="935"/>
    <w:link w:val="922"/>
    <w:semiHidden/>
    <w:rPr>
      <w:rFonts w:ascii="Tahoma" w:hAnsi="Tahoma" w:cs="Tahoma"/>
      <w:sz w:val="16"/>
      <w:szCs w:val="16"/>
    </w:rPr>
  </w:style>
  <w:style w:type="paragraph" w:styleId="936">
    <w:name w:val="Обычный2"/>
    <w:next w:val="936"/>
    <w:link w:val="911"/>
    <w:pPr>
      <w:spacing w:before="100" w:after="100"/>
    </w:pPr>
    <w:rPr>
      <w:sz w:val="24"/>
      <w:lang w:val="ru-RU" w:eastAsia="ru-RU" w:bidi="ar-SA"/>
    </w:rPr>
  </w:style>
  <w:style w:type="character" w:styleId="937">
    <w:name w:val="Строгий"/>
    <w:next w:val="937"/>
    <w:link w:val="911"/>
    <w:uiPriority w:val="22"/>
    <w:qFormat/>
    <w:rPr>
      <w:b/>
      <w:bCs/>
    </w:rPr>
  </w:style>
  <w:style w:type="character" w:styleId="938">
    <w:name w:val="Заголовок 1 Знак"/>
    <w:next w:val="938"/>
    <w:link w:val="912"/>
    <w:rPr>
      <w:rFonts w:ascii="Arial" w:hAnsi="Arial"/>
      <w:b/>
      <w:sz w:val="40"/>
    </w:rPr>
  </w:style>
  <w:style w:type="paragraph" w:styleId="939">
    <w:name w:val="Подпункт"/>
    <w:basedOn w:val="926"/>
    <w:next w:val="939"/>
    <w:link w:val="951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940">
    <w:name w:val="Подподпункт"/>
    <w:basedOn w:val="939"/>
    <w:next w:val="940"/>
    <w:link w:val="941"/>
    <w:pPr>
      <w:ind w:left="1702" w:hanging="567"/>
      <w:tabs>
        <w:tab w:val="clear" w:pos="1276" w:leader="none"/>
        <w:tab w:val="num" w:pos="1702" w:leader="none"/>
      </w:tabs>
    </w:pPr>
  </w:style>
  <w:style w:type="character" w:styleId="941">
    <w:name w:val="Подподпункт Знак"/>
    <w:next w:val="941"/>
    <w:link w:val="940"/>
    <w:rPr>
      <w:sz w:val="28"/>
      <w:lang w:val="en-US" w:eastAsia="en-US"/>
    </w:rPr>
  </w:style>
  <w:style w:type="character" w:styleId="942">
    <w:name w:val="Основной текст с отступом Знак"/>
    <w:next w:val="942"/>
    <w:link w:val="930"/>
    <w:rPr>
      <w:rFonts w:ascii="Times New Roman CYR" w:hAnsi="Times New Roman CYR"/>
    </w:rPr>
  </w:style>
  <w:style w:type="paragraph" w:styleId="943">
    <w:name w:val="Абзац списка"/>
    <w:basedOn w:val="911"/>
    <w:next w:val="943"/>
    <w:link w:val="911"/>
    <w:uiPriority w:val="34"/>
    <w:qFormat/>
    <w:pPr>
      <w:contextualSpacing/>
      <w:ind w:left="720"/>
    </w:pPr>
  </w:style>
  <w:style w:type="table" w:styleId="944">
    <w:name w:val="Сетка таблицы"/>
    <w:basedOn w:val="917"/>
    <w:next w:val="944"/>
    <w:link w:val="911"/>
    <w:uiPriority w:val="59"/>
    <w:tblPr/>
  </w:style>
  <w:style w:type="character" w:styleId="945">
    <w:name w:val="Основной текст_"/>
    <w:next w:val="945"/>
    <w:link w:val="946"/>
    <w:rPr>
      <w:sz w:val="18"/>
      <w:szCs w:val="18"/>
      <w:shd w:val="clear" w:color="auto" w:fill="ffffff"/>
    </w:rPr>
  </w:style>
  <w:style w:type="paragraph" w:styleId="946">
    <w:name w:val="Основной текст2"/>
    <w:basedOn w:val="911"/>
    <w:next w:val="946"/>
    <w:link w:val="945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947">
    <w:name w:val="Основной текст с отступом 2"/>
    <w:basedOn w:val="911"/>
    <w:next w:val="947"/>
    <w:link w:val="948"/>
    <w:pPr>
      <w:ind w:left="283"/>
      <w:spacing w:after="120" w:line="480" w:lineRule="auto"/>
    </w:pPr>
  </w:style>
  <w:style w:type="character" w:styleId="948">
    <w:name w:val="Основной текст с отступом 2 Знак"/>
    <w:next w:val="948"/>
    <w:link w:val="947"/>
    <w:rPr>
      <w:rFonts w:ascii="Times New Roman CYR" w:hAnsi="Times New Roman CYR"/>
    </w:rPr>
  </w:style>
  <w:style w:type="character" w:styleId="949">
    <w:name w:val="Основной текст Знак,Основной текст таблиц Знак,в таблице Знак,таблицы Знак,в таблицах Знак, в таблице Знак, в таблицах Знак"/>
    <w:next w:val="949"/>
    <w:link w:val="923"/>
    <w:rPr>
      <w:rFonts w:ascii="Times New Roman CYR" w:hAnsi="Times New Roman CYR"/>
      <w:sz w:val="24"/>
    </w:rPr>
  </w:style>
  <w:style w:type="character" w:styleId="950">
    <w:name w:val="Просмотренная гиперссылка"/>
    <w:next w:val="950"/>
    <w:link w:val="911"/>
    <w:rPr>
      <w:color w:val="800080"/>
      <w:u w:val="single"/>
    </w:rPr>
  </w:style>
  <w:style w:type="character" w:styleId="951">
    <w:name w:val="Подпункт Знак1"/>
    <w:next w:val="951"/>
    <w:link w:val="939"/>
    <w:rPr>
      <w:sz w:val="28"/>
      <w:szCs w:val="24"/>
      <w:lang w:val="en-US" w:eastAsia="en-US"/>
    </w:rPr>
  </w:style>
  <w:style w:type="paragraph" w:styleId="952">
    <w:name w:val="Default"/>
    <w:next w:val="952"/>
    <w:link w:val="911"/>
    <w:rPr>
      <w:color w:val="000000"/>
      <w:sz w:val="24"/>
      <w:szCs w:val="24"/>
      <w:lang w:val="ru-RU" w:eastAsia="ru-RU" w:bidi="ar-SA"/>
    </w:rPr>
  </w:style>
  <w:style w:type="character" w:styleId="953">
    <w:name w:val="Заголовок 9 Знак"/>
    <w:next w:val="953"/>
    <w:link w:val="915"/>
    <w:rPr>
      <w:sz w:val="24"/>
      <w:szCs w:val="24"/>
    </w:rPr>
  </w:style>
  <w:style w:type="character" w:styleId="954" w:default="1">
    <w:name w:val="Default Paragraph Font"/>
    <w:uiPriority w:val="1"/>
    <w:semiHidden/>
    <w:unhideWhenUsed/>
  </w:style>
  <w:style w:type="numbering" w:styleId="955" w:default="1">
    <w:name w:val="No List"/>
    <w:uiPriority w:val="99"/>
    <w:semiHidden/>
    <w:unhideWhenUsed/>
  </w:style>
  <w:style w:type="table" w:styleId="95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subject/>
  <dc:creator/>
  <cp:keywords/>
  <dc:description/>
  <cp:lastModifiedBy>kukanieva.lv</cp:lastModifiedBy>
  <cp:revision>2686</cp:revision>
  <dcterms:created xsi:type="dcterms:W3CDTF">2011-12-09T12:27:00Z</dcterms:created>
  <dcterms:modified xsi:type="dcterms:W3CDTF">2026-06-02T10:41:45Z</dcterms:modified>
  <cp:version>917504</cp:version>
</cp:coreProperties>
</file>